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76604" w14:textId="67C17801" w:rsidR="00457FB0" w:rsidRPr="005D1A2F" w:rsidRDefault="005D1A2F">
      <w:pPr>
        <w:rPr>
          <w:b/>
          <w:bCs/>
        </w:rPr>
      </w:pPr>
      <w:r w:rsidRPr="005D1A2F">
        <w:rPr>
          <w:b/>
          <w:bCs/>
        </w:rPr>
        <w:t>ROBORAN PRO EXOTY S BETA-GLUKANY 1</w:t>
      </w:r>
      <w:r w:rsidR="00A429F8">
        <w:rPr>
          <w:b/>
          <w:bCs/>
        </w:rPr>
        <w:t>00</w:t>
      </w:r>
      <w:r w:rsidRPr="005D1A2F">
        <w:rPr>
          <w:b/>
          <w:bCs/>
        </w:rPr>
        <w:t xml:space="preserve"> G</w:t>
      </w:r>
    </w:p>
    <w:p w14:paraId="35FC6562" w14:textId="5A790E64" w:rsidR="005D1A2F" w:rsidRDefault="005D1A2F">
      <w:r w:rsidRPr="005D1A2F">
        <w:t>kombinovaný vitamíno-minerální přípravek s betaglukany pro okrasné ptactvo a holuby pro normální funkci imunitního systému a obranyschopnosti organismu</w:t>
      </w:r>
    </w:p>
    <w:p w14:paraId="5D0C3E3C" w14:textId="77777777" w:rsidR="005D1A2F" w:rsidRDefault="005D1A2F"/>
    <w:p w14:paraId="6946817B" w14:textId="77777777" w:rsidR="005D1A2F" w:rsidRPr="005D1A2F" w:rsidRDefault="005D1A2F" w:rsidP="005D1A2F">
      <w:pPr>
        <w:rPr>
          <w:b/>
          <w:bCs/>
        </w:rPr>
      </w:pPr>
      <w:r w:rsidRPr="005D1A2F">
        <w:rPr>
          <w:b/>
          <w:bCs/>
        </w:rPr>
        <w:t>Detailní popis produktu</w:t>
      </w:r>
    </w:p>
    <w:p w14:paraId="50E2461E" w14:textId="77777777" w:rsidR="005D1A2F" w:rsidRPr="005D1A2F" w:rsidRDefault="005D1A2F" w:rsidP="005D1A2F">
      <w:r w:rsidRPr="005D1A2F">
        <w:rPr>
          <w:b/>
          <w:bCs/>
        </w:rPr>
        <w:t>Popis:</w:t>
      </w:r>
    </w:p>
    <w:p w14:paraId="13A8BF19" w14:textId="77777777" w:rsidR="005D1A2F" w:rsidRPr="005D1A2F" w:rsidRDefault="005D1A2F" w:rsidP="005D1A2F">
      <w:r w:rsidRPr="005D1A2F">
        <w:t>Kombinovaný vitamíno-minerální přípravek s betaglukany,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 (účast na výstavách, převoz). Betaglukany mají silný antioxidační účinek, který velmi intenzivně přispívá k normální funkci imunitního systému a obranyschopnosti organismu.</w:t>
      </w:r>
    </w:p>
    <w:p w14:paraId="4BB7DF86" w14:textId="77777777" w:rsidR="005D1A2F" w:rsidRPr="005D1A2F" w:rsidRDefault="005D1A2F" w:rsidP="005D1A2F">
      <w:r w:rsidRPr="005D1A2F">
        <w:br/>
      </w:r>
      <w:r w:rsidRPr="005D1A2F">
        <w:rPr>
          <w:b/>
          <w:bCs/>
        </w:rPr>
        <w:t>Použití:</w:t>
      </w:r>
    </w:p>
    <w:p w14:paraId="6806EF6B" w14:textId="77777777" w:rsidR="005D1A2F" w:rsidRPr="005D1A2F" w:rsidRDefault="005D1A2F" w:rsidP="005D1A2F">
      <w:r w:rsidRPr="005D1A2F">
        <w:t>Používá se v krmivu, které ptáci ochotně přijímají (míchanice, kousky ovoce nebo zrniny s několika kapkami oleje smíchané s přípravkem). Při dlouhodobém podávání se může u některých jedinců projevit snížená ochota přijímat přípravek. V takovém případě stačí ROBORAN na týden vysadit. Přípravek je vhodný i pro holuby.</w:t>
      </w:r>
    </w:p>
    <w:p w14:paraId="6D1BD09B" w14:textId="77777777" w:rsidR="005D1A2F" w:rsidRPr="005D1A2F" w:rsidRDefault="005D1A2F" w:rsidP="005D1A2F">
      <w:r w:rsidRPr="005D1A2F">
        <w:rPr>
          <w:b/>
          <w:bCs/>
        </w:rPr>
        <w:t>Dávkování:</w:t>
      </w:r>
    </w:p>
    <w:p w14:paraId="5F1ECA5C" w14:textId="77777777" w:rsidR="005D1A2F" w:rsidRPr="005D1A2F" w:rsidRDefault="005D1A2F" w:rsidP="005D1A2F">
      <w:r w:rsidRPr="005D1A2F">
        <w:t>1% koncentrace v krmivu po dobu alespoň 4 týdnů, podle potřeby i déle. </w:t>
      </w:r>
    </w:p>
    <w:p w14:paraId="3B461599" w14:textId="77777777" w:rsidR="005D1A2F" w:rsidRPr="005D1A2F" w:rsidRDefault="005D1A2F" w:rsidP="005D1A2F">
      <w:r w:rsidRPr="005D1A2F">
        <w:br/>
      </w:r>
      <w:r w:rsidRPr="005D1A2F">
        <w:rPr>
          <w:b/>
          <w:bCs/>
        </w:rPr>
        <w:t>Složení:</w:t>
      </w:r>
    </w:p>
    <w:p w14:paraId="0AB750D2" w14:textId="77777777" w:rsidR="005D1A2F" w:rsidRPr="005D1A2F" w:rsidRDefault="005D1A2F" w:rsidP="005D1A2F">
      <w:r w:rsidRPr="005D1A2F">
        <w:t>Uhličitan vápenatý, Pšeničná mouka krmná, Hydrogenfosforečnan vápenatý, Mikronizované betaglukany z hlívy ústřičné, čistota 98% Vitamíny - A, D, E, K3, B1, B2, B6, B12, Niacin, Pantothenan vápenatý, Cholinchlorid, Biotin</w:t>
      </w:r>
    </w:p>
    <w:p w14:paraId="35A451A5" w14:textId="77777777" w:rsidR="005D1A2F" w:rsidRPr="005D1A2F" w:rsidRDefault="005D1A2F" w:rsidP="005D1A2F">
      <w:r w:rsidRPr="005D1A2F">
        <w:t>Stopové prvky - Železo, Zinek, Měď, Mangan, Jód</w:t>
      </w:r>
    </w:p>
    <w:p w14:paraId="7BDCFA1C" w14:textId="77777777" w:rsidR="005D1A2F" w:rsidRPr="005D1A2F" w:rsidRDefault="005D1A2F" w:rsidP="005D1A2F">
      <w:r w:rsidRPr="005D1A2F">
        <w:rPr>
          <w:b/>
          <w:bCs/>
        </w:rPr>
        <w:t>Jakostní znaky:</w:t>
      </w:r>
    </w:p>
    <w:p w14:paraId="6773F5D6" w14:textId="77777777" w:rsidR="005D1A2F" w:rsidRPr="005D1A2F" w:rsidRDefault="005D1A2F" w:rsidP="005D1A2F">
      <w:r w:rsidRPr="005D1A2F">
        <w:t>Vápník  10 %, Fosfor  5,8 %, Sodík 0,57 %</w:t>
      </w:r>
    </w:p>
    <w:p w14:paraId="66AB01B5" w14:textId="77777777" w:rsidR="005D1A2F" w:rsidRPr="005D1A2F" w:rsidRDefault="005D1A2F" w:rsidP="005D1A2F">
      <w:r w:rsidRPr="005D1A2F">
        <w:rPr>
          <w:b/>
          <w:bCs/>
        </w:rPr>
        <w:t>Nutriční doplňkové látky:</w:t>
      </w:r>
    </w:p>
    <w:p w14:paraId="496D7D55" w14:textId="77777777" w:rsidR="005D1A2F" w:rsidRPr="005D1A2F" w:rsidRDefault="005D1A2F" w:rsidP="005D1A2F">
      <w:r w:rsidRPr="005D1A2F">
        <w:t>Vitamín A 500 000 m.j./kg, Vitamín D 100 000 m.j./kg, Vitamín E (alfatokoferol) 600 mg/kg, Měď 150 mg/kg</w:t>
      </w:r>
    </w:p>
    <w:p w14:paraId="086DF408" w14:textId="0D125159" w:rsidR="005D1A2F" w:rsidRPr="005D1A2F" w:rsidRDefault="005D1A2F" w:rsidP="005D1A2F">
      <w:r w:rsidRPr="005D1A2F">
        <w:br/>
      </w:r>
      <w:r w:rsidRPr="005D1A2F">
        <w:rPr>
          <w:b/>
          <w:bCs/>
        </w:rPr>
        <w:t>Balení:</w:t>
      </w:r>
      <w:r w:rsidRPr="005D1A2F">
        <w:t xml:space="preserve"> 1</w:t>
      </w:r>
      <w:r w:rsidR="00A429F8">
        <w:t xml:space="preserve">00 </w:t>
      </w:r>
      <w:r w:rsidRPr="005D1A2F">
        <w:t>g</w:t>
      </w:r>
    </w:p>
    <w:p w14:paraId="0EEA53A4" w14:textId="77777777" w:rsidR="005D1A2F" w:rsidRDefault="005D1A2F"/>
    <w:sectPr w:rsidR="005D1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A7"/>
    <w:rsid w:val="000C7A1A"/>
    <w:rsid w:val="00457FB0"/>
    <w:rsid w:val="005D1A2F"/>
    <w:rsid w:val="006E4E5F"/>
    <w:rsid w:val="00A26A6A"/>
    <w:rsid w:val="00A429F8"/>
    <w:rsid w:val="00B1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CDA4"/>
  <w15:chartTrackingRefBased/>
  <w15:docId w15:val="{066375FA-90C7-43B6-9278-14B92384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177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177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177A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17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177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17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17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17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17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177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17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177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177A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177A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177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177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177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177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177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177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17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177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177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177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177A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177A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177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177A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177A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2025-01-31T21:07:00Z</dcterms:created>
  <dcterms:modified xsi:type="dcterms:W3CDTF">2025-01-31T21:09:00Z</dcterms:modified>
</cp:coreProperties>
</file>