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87F366" w14:textId="22114A53" w:rsidR="00FF4491" w:rsidRPr="00FF4491" w:rsidRDefault="00FF4491" w:rsidP="00FF4491">
      <w:pPr>
        <w:rPr>
          <w:b/>
          <w:bCs/>
        </w:rPr>
      </w:pPr>
      <w:r w:rsidRPr="00FF4491">
        <w:rPr>
          <w:b/>
          <w:bCs/>
        </w:rPr>
        <w:t xml:space="preserve">DIETAN CARBO </w:t>
      </w:r>
      <w:r>
        <w:rPr>
          <w:b/>
          <w:bCs/>
        </w:rPr>
        <w:t>5</w:t>
      </w:r>
      <w:r w:rsidRPr="00FF4491">
        <w:rPr>
          <w:b/>
          <w:bCs/>
        </w:rPr>
        <w:t xml:space="preserve"> KG</w:t>
      </w:r>
    </w:p>
    <w:p w14:paraId="3991712A" w14:textId="77777777" w:rsidR="00FF4491" w:rsidRPr="00FF4491" w:rsidRDefault="00FF4491" w:rsidP="00FF4491">
      <w:r w:rsidRPr="00FF4491">
        <w:t>kombinovaný bylinný přípravek s antimykotickou přísadou</w:t>
      </w:r>
    </w:p>
    <w:p w14:paraId="1BAF1B52" w14:textId="77777777" w:rsidR="00FF4491" w:rsidRPr="00FF4491" w:rsidRDefault="00FF4491" w:rsidP="00FF4491"/>
    <w:p w14:paraId="27B7E212" w14:textId="77777777" w:rsidR="00FF4491" w:rsidRPr="00FF4491" w:rsidRDefault="00FF4491" w:rsidP="00FF4491">
      <w:pPr>
        <w:rPr>
          <w:b/>
          <w:bCs/>
        </w:rPr>
      </w:pPr>
      <w:r w:rsidRPr="00FF4491">
        <w:rPr>
          <w:b/>
          <w:bCs/>
        </w:rPr>
        <w:t>Detailní popis produktu</w:t>
      </w:r>
    </w:p>
    <w:p w14:paraId="546898BD" w14:textId="77777777" w:rsidR="00FF4491" w:rsidRPr="00FF4491" w:rsidRDefault="00FF4491" w:rsidP="00FF4491">
      <w:r w:rsidRPr="00FF4491">
        <w:rPr>
          <w:b/>
          <w:bCs/>
        </w:rPr>
        <w:t>Popis:</w:t>
      </w:r>
    </w:p>
    <w:p w14:paraId="4BB88072" w14:textId="77777777" w:rsidR="00FF4491" w:rsidRPr="00FF4491" w:rsidRDefault="00FF4491" w:rsidP="00FF4491">
      <w:r w:rsidRPr="00FF4491">
        <w:t>Kombinovaný bylinný přípravek s antimykotickou přísadou. Účinný k předcházení zažívacích poruch u telat, prasat a malých hlodavců.</w:t>
      </w:r>
      <w:r w:rsidRPr="00FF4491">
        <w:br/>
        <w:t>Současně přispívá ke zchutnění a zlepšení stravitelnosti krmiva. Obsahuje antimykotickou přísadu, dubovou kůru, rostlinné uhlí a zinek.</w:t>
      </w:r>
    </w:p>
    <w:p w14:paraId="002483F0" w14:textId="77777777" w:rsidR="00FF4491" w:rsidRPr="00FF4491" w:rsidRDefault="00FF4491" w:rsidP="00FF4491">
      <w:r w:rsidRPr="00FF4491">
        <w:rPr>
          <w:b/>
          <w:bCs/>
        </w:rPr>
        <w:t>Antimykotická přísada</w:t>
      </w:r>
      <w:r w:rsidRPr="00FF4491">
        <w:t> chrání zvířata před škodlivým vlivem mykotoxinů, vyvazuje volnou vodu a zabraňuje tvorbě plísní a spor. Absorbuje amoniakální látky, čímž zlepšuje životní prostředí zvířat i lidí. Stabilizuje strukturu v prostředí žaludku a střev. Zlepšuje organoleptické vlastnosti masa.</w:t>
      </w:r>
    </w:p>
    <w:p w14:paraId="13E63E98" w14:textId="77777777" w:rsidR="00FF4491" w:rsidRPr="00FF4491" w:rsidRDefault="00FF4491" w:rsidP="00FF4491">
      <w:r w:rsidRPr="00FF4491">
        <w:rPr>
          <w:b/>
          <w:bCs/>
        </w:rPr>
        <w:t>Dubová kůra</w:t>
      </w:r>
      <w:r w:rsidRPr="00FF4491">
        <w:t>, která obsahuje množství tříslovin působí protizánětlivě.</w:t>
      </w:r>
    </w:p>
    <w:p w14:paraId="02FC0DBD" w14:textId="77777777" w:rsidR="00FF4491" w:rsidRPr="00FF4491" w:rsidRDefault="00FF4491" w:rsidP="00FF4491">
      <w:r w:rsidRPr="00FF4491">
        <w:rPr>
          <w:b/>
          <w:bCs/>
        </w:rPr>
        <w:t>Rostlinné uhlí</w:t>
      </w:r>
      <w:r w:rsidRPr="00FF4491">
        <w:t> zabezpečuje pohlcení velké škály pevných látek, tekutina plynů. Jsou zachytávány enterotoxiny vytvářené patogenními bakteriemi.</w:t>
      </w:r>
    </w:p>
    <w:p w14:paraId="1AA7B634" w14:textId="77777777" w:rsidR="00FF4491" w:rsidRPr="00FF4491" w:rsidRDefault="00FF4491" w:rsidP="00FF4491">
      <w:r w:rsidRPr="00FF4491">
        <w:rPr>
          <w:b/>
          <w:bCs/>
        </w:rPr>
        <w:t>Zinek</w:t>
      </w:r>
      <w:r w:rsidRPr="00FF4491">
        <w:t> je významným stopovým prvkem nezbytným pro hospodářská zvířata. Stabilizuje buněčnou membránu a ovlivňuje prostupnost buněčných membrán, má vliv na imunobiologické procesy v organismu, působí antibakteriálně a adstringenčne. Nedostatek zinku se může projevovat podle stupně jeho úbytku v organismu snížením chuti k příjmu krmiva, nižší denní přírůstky, špatnou konverzi krmiva a celkově špatný růst zvířat.</w:t>
      </w:r>
    </w:p>
    <w:p w14:paraId="2F05AAD0" w14:textId="77777777" w:rsidR="00FF4491" w:rsidRPr="00FF4491" w:rsidRDefault="00FF4491" w:rsidP="00FF4491">
      <w:r w:rsidRPr="00FF4491">
        <w:rPr>
          <w:b/>
          <w:bCs/>
        </w:rPr>
        <w:t>Použití:</w:t>
      </w:r>
    </w:p>
    <w:p w14:paraId="0776B9E6" w14:textId="77777777" w:rsidR="00FF4491" w:rsidRPr="00FF4491" w:rsidRDefault="00FF4491" w:rsidP="00FF4491">
      <w:r w:rsidRPr="00FF4491">
        <w:t>Uvedené množství přípravku zamíchejte do denní dávky krmiva. Součást protiprůjmových opatření.</w:t>
      </w:r>
    </w:p>
    <w:p w14:paraId="70C66B6B" w14:textId="77777777" w:rsidR="00FF4491" w:rsidRPr="00FF4491" w:rsidRDefault="00FF4491" w:rsidP="00FF4491">
      <w:r w:rsidRPr="00FF4491">
        <w:rPr>
          <w:b/>
          <w:bCs/>
        </w:rPr>
        <w:t>Dávkování:</w:t>
      </w:r>
    </w:p>
    <w:p w14:paraId="0713D0ED" w14:textId="77777777" w:rsidR="00FF4491" w:rsidRPr="00FF4491" w:rsidRDefault="00FF4491" w:rsidP="00FF4491">
      <w:proofErr w:type="gramStart"/>
      <w:r w:rsidRPr="00FF4491">
        <w:t>1 - 2</w:t>
      </w:r>
      <w:proofErr w:type="gramEnd"/>
      <w:r w:rsidRPr="00FF4491">
        <w:t xml:space="preserve"> kg/1 t krmiva. Podávat po dobu </w:t>
      </w:r>
      <w:proofErr w:type="gramStart"/>
      <w:r w:rsidRPr="00FF4491">
        <w:t>5 - 7</w:t>
      </w:r>
      <w:proofErr w:type="gramEnd"/>
      <w:r w:rsidRPr="00FF4491">
        <w:t xml:space="preserve"> dní.</w:t>
      </w:r>
    </w:p>
    <w:p w14:paraId="1E42BAB0" w14:textId="77777777" w:rsidR="00FF4491" w:rsidRPr="00FF4491" w:rsidRDefault="00FF4491" w:rsidP="00FF4491">
      <w:r w:rsidRPr="00FF4491">
        <w:rPr>
          <w:b/>
          <w:bCs/>
        </w:rPr>
        <w:t>Složení:</w:t>
      </w:r>
    </w:p>
    <w:p w14:paraId="0100BA53" w14:textId="77777777" w:rsidR="00FF4491" w:rsidRPr="00FF4491" w:rsidRDefault="00FF4491" w:rsidP="00FF4491">
      <w:r w:rsidRPr="00FF4491">
        <w:t>klinoptiolit, dubová kůra, rostlinné uhlí, oxid zinečnatý</w:t>
      </w:r>
    </w:p>
    <w:p w14:paraId="13F8A11A" w14:textId="7235D7DC" w:rsidR="00FF4491" w:rsidRPr="00FF4491" w:rsidRDefault="00FF4491" w:rsidP="00FF4491">
      <w:r w:rsidRPr="00FF4491">
        <w:rPr>
          <w:b/>
          <w:bCs/>
        </w:rPr>
        <w:t>Balení:</w:t>
      </w:r>
      <w:r w:rsidRPr="00FF4491">
        <w:t> </w:t>
      </w:r>
      <w:r>
        <w:t>5</w:t>
      </w:r>
      <w:r w:rsidRPr="00FF4491">
        <w:t xml:space="preserve"> kg</w:t>
      </w:r>
    </w:p>
    <w:p w14:paraId="16FDBDA2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D1D"/>
    <w:rsid w:val="00457FB0"/>
    <w:rsid w:val="00605D1D"/>
    <w:rsid w:val="006E4E5F"/>
    <w:rsid w:val="00AF064D"/>
    <w:rsid w:val="00FF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2E8ED"/>
  <w15:chartTrackingRefBased/>
  <w15:docId w15:val="{50B98FC5-F078-49A8-8ADD-5321A2E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05D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05D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05D1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05D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5D1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5D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5D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5D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5D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05D1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05D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05D1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5D1D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5D1D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5D1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5D1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5D1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5D1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05D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5D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05D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5D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05D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5D1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05D1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05D1D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05D1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5D1D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05D1D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34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2025-01-31T21:28:00Z</dcterms:created>
  <dcterms:modified xsi:type="dcterms:W3CDTF">2025-01-31T21:29:00Z</dcterms:modified>
</cp:coreProperties>
</file>