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08DD7" w14:textId="6185C9F1" w:rsidR="00457FB0" w:rsidRPr="008A7663" w:rsidRDefault="008A7663">
      <w:pPr>
        <w:rPr>
          <w:b/>
          <w:bCs/>
        </w:rPr>
      </w:pPr>
      <w:r w:rsidRPr="008A7663">
        <w:rPr>
          <w:b/>
          <w:bCs/>
        </w:rPr>
        <w:t>ROBORAN MSM 500 100 TABLET (0,7 G)</w:t>
      </w:r>
    </w:p>
    <w:p w14:paraId="770C41DA" w14:textId="318B5071" w:rsidR="008A7663" w:rsidRDefault="008A7663">
      <w:r w:rsidRPr="008A7663">
        <w:t xml:space="preserve">schválený veterinární přípravek, jedná se o tabletovaný </w:t>
      </w:r>
      <w:proofErr w:type="spellStart"/>
      <w:r w:rsidRPr="008A7663">
        <w:t>metylsulfonylmethan</w:t>
      </w:r>
      <w:proofErr w:type="spellEnd"/>
    </w:p>
    <w:p w14:paraId="4DD2E4F6" w14:textId="77777777" w:rsidR="008A7663" w:rsidRDefault="008A7663"/>
    <w:p w14:paraId="0188BD19" w14:textId="77777777" w:rsidR="008A7663" w:rsidRPr="008A7663" w:rsidRDefault="008A7663" w:rsidP="008A7663">
      <w:pPr>
        <w:rPr>
          <w:b/>
          <w:bCs/>
        </w:rPr>
      </w:pPr>
      <w:r w:rsidRPr="008A7663">
        <w:rPr>
          <w:b/>
          <w:bCs/>
        </w:rPr>
        <w:t>Detailní popis produktu</w:t>
      </w:r>
    </w:p>
    <w:p w14:paraId="75CB2AFD" w14:textId="77777777" w:rsidR="008A7663" w:rsidRPr="008A7663" w:rsidRDefault="008A7663" w:rsidP="008A7663">
      <w:r w:rsidRPr="008A7663">
        <w:rPr>
          <w:b/>
          <w:bCs/>
        </w:rPr>
        <w:t>Popis:</w:t>
      </w:r>
    </w:p>
    <w:p w14:paraId="0E3D33FC" w14:textId="77777777" w:rsidR="008A7663" w:rsidRPr="008A7663" w:rsidRDefault="008A7663" w:rsidP="008A7663">
      <w:proofErr w:type="spellStart"/>
      <w:r w:rsidRPr="008A7663">
        <w:t>Roboran</w:t>
      </w:r>
      <w:proofErr w:type="spellEnd"/>
      <w:r w:rsidRPr="008A7663">
        <w:t xml:space="preserve"> MSM 500 </w:t>
      </w:r>
      <w:proofErr w:type="spellStart"/>
      <w:r w:rsidRPr="008A7663">
        <w:t>tbl</w:t>
      </w:r>
      <w:proofErr w:type="spellEnd"/>
      <w:r w:rsidRPr="008A7663">
        <w:t xml:space="preserve">. je schválený </w:t>
      </w:r>
      <w:proofErr w:type="spellStart"/>
      <w:r w:rsidRPr="008A7663">
        <w:t>veterinání</w:t>
      </w:r>
      <w:proofErr w:type="spellEnd"/>
      <w:r w:rsidRPr="008A7663">
        <w:t xml:space="preserve"> přípravek, jedná se o tabletovaný </w:t>
      </w:r>
      <w:proofErr w:type="spellStart"/>
      <w:r w:rsidRPr="008A7663">
        <w:t>methylsulfonylmethan</w:t>
      </w:r>
      <w:proofErr w:type="spellEnd"/>
      <w:r w:rsidRPr="008A7663">
        <w:t>, což je látka rostlinného původu, slouží v organismu podobně jako některé aminokyseliny jako zdroj organicky vázané síry. Má prokázané analgetické (bolest tišící) a antiflogistické (protizánětlivé) účinky.</w:t>
      </w:r>
    </w:p>
    <w:p w14:paraId="5D00042A" w14:textId="77777777" w:rsidR="008A7663" w:rsidRPr="008A7663" w:rsidRDefault="008A7663" w:rsidP="008A7663">
      <w:r w:rsidRPr="008A7663">
        <w:t>Používá se zejména jako součást léčby pohybového aparátu k odstraňování bolesti kloubů. U starších psů zlepšuje pohyblivost a prodlužuje jejich aktivní život. Udržuje v dobrém stavu kůži, srst a drápy. Pozitivně působí při alergiích na prach, pyly a plísně. Pomáhá využít vitamíny z potravy i z potravních doplňků. Dlouhodobé podávání je na rozdíl od nesteroidních antirevmatik bezpečné pro trávící ústrojí i další orgány psa. Má dobrý vliv na zmírňování projevů alergií, zlepšuje stav kůže a srsti. Zvyšuje prokrvení orgánů, redukuje svalové křeče, chrání organismus před volnými radikály. Zmírňuje obtíže, způsobené degenerativními procesy pojivové tkáně, které jsou příčinou bolestí pohybového aparátu. Velký efekt se projevuje při poúrazových stavech pohybového aparátu a po náročné fyzické aktivitě, kdy stimuluje proces hojení poškozených tkání a urychluje regeneraci. Snižuje produkci mediátorů zánětu, zejména interleukinu-1, napomáhá zlepšení fyzické kondice, zpevňuje šlachy, chrání namáhané klouby a zlepšuje jejich funkci.</w:t>
      </w:r>
    </w:p>
    <w:p w14:paraId="64ACB33F" w14:textId="77777777" w:rsidR="008A7663" w:rsidRPr="008A7663" w:rsidRDefault="008A7663" w:rsidP="008A7663">
      <w:r w:rsidRPr="008A7663">
        <w:rPr>
          <w:b/>
          <w:bCs/>
        </w:rPr>
        <w:t>Použití:</w:t>
      </w:r>
    </w:p>
    <w:p w14:paraId="5065589E" w14:textId="77777777" w:rsidR="008A7663" w:rsidRPr="008A7663" w:rsidRDefault="008A7663" w:rsidP="008A7663">
      <w:r w:rsidRPr="008A7663">
        <w:t>Při podávání MSM je třeba pohybové aktivity psa přizpůsobit tak, aby byly úměrné aktuálnímu stavu jeho pohybového aparátu.</w:t>
      </w:r>
    </w:p>
    <w:p w14:paraId="5B059258" w14:textId="77777777" w:rsidR="008A7663" w:rsidRPr="008A7663" w:rsidRDefault="008A7663" w:rsidP="008A7663">
      <w:r w:rsidRPr="008A7663">
        <w:rPr>
          <w:b/>
          <w:bCs/>
        </w:rPr>
        <w:t>Dávkování:</w:t>
      </w:r>
    </w:p>
    <w:p w14:paraId="7FCC17DA" w14:textId="77777777" w:rsidR="008A7663" w:rsidRPr="008A7663" w:rsidRDefault="008A7663" w:rsidP="008A7663">
      <w:r w:rsidRPr="008A7663">
        <w:t>1 tableta na 20 kg ž.hm.</w:t>
      </w:r>
    </w:p>
    <w:p w14:paraId="53BBF6E3" w14:textId="77777777" w:rsidR="008A7663" w:rsidRPr="008A7663" w:rsidRDefault="008A7663" w:rsidP="008A7663">
      <w:r w:rsidRPr="008A7663">
        <w:rPr>
          <w:b/>
          <w:bCs/>
        </w:rPr>
        <w:t>Složení:</w:t>
      </w:r>
    </w:p>
    <w:p w14:paraId="6CFB437F" w14:textId="77777777" w:rsidR="008A7663" w:rsidRPr="008A7663" w:rsidRDefault="008A7663" w:rsidP="008A7663">
      <w:r w:rsidRPr="008A7663">
        <w:t>1 tableta obsahuje 500 mg MSM</w:t>
      </w:r>
    </w:p>
    <w:p w14:paraId="7E594197" w14:textId="77777777" w:rsidR="008A7663" w:rsidRPr="008A7663" w:rsidRDefault="008A7663" w:rsidP="008A7663">
      <w:r w:rsidRPr="008A7663">
        <w:rPr>
          <w:b/>
          <w:bCs/>
        </w:rPr>
        <w:t>Balení:</w:t>
      </w:r>
      <w:r w:rsidRPr="008A7663">
        <w:t> 100 tablet</w:t>
      </w:r>
    </w:p>
    <w:p w14:paraId="413631C5" w14:textId="77777777" w:rsidR="008A7663" w:rsidRPr="008A7663" w:rsidRDefault="008A7663" w:rsidP="008A7663">
      <w:r w:rsidRPr="008A7663">
        <w:rPr>
          <w:b/>
          <w:bCs/>
        </w:rPr>
        <w:t>Číslo schválení ÚSKVBL: </w:t>
      </w:r>
      <w:proofErr w:type="gramStart"/>
      <w:r w:rsidRPr="008A7663">
        <w:t>018-10C</w:t>
      </w:r>
      <w:proofErr w:type="gramEnd"/>
    </w:p>
    <w:p w14:paraId="442099FB" w14:textId="77777777" w:rsidR="008A7663" w:rsidRDefault="008A7663"/>
    <w:sectPr w:rsidR="008A76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8A0"/>
    <w:rsid w:val="00457FB0"/>
    <w:rsid w:val="00684A6A"/>
    <w:rsid w:val="006E4E5F"/>
    <w:rsid w:val="008A7663"/>
    <w:rsid w:val="00ED28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D7C1A"/>
  <w15:chartTrackingRefBased/>
  <w15:docId w15:val="{EC02E41D-A417-402F-B844-40FD2B5B4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D28A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
    <w:next w:val="Normln"/>
    <w:link w:val="Nadpis2Char"/>
    <w:uiPriority w:val="9"/>
    <w:semiHidden/>
    <w:unhideWhenUsed/>
    <w:qFormat/>
    <w:rsid w:val="00ED28A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semiHidden/>
    <w:unhideWhenUsed/>
    <w:qFormat/>
    <w:rsid w:val="00ED28A0"/>
    <w:pPr>
      <w:keepNext/>
      <w:keepLines/>
      <w:spacing w:before="160" w:after="80"/>
      <w:outlineLvl w:val="2"/>
    </w:pPr>
    <w:rPr>
      <w:rFonts w:eastAsiaTheme="majorEastAsia" w:cstheme="majorBidi"/>
      <w:color w:val="2E74B5" w:themeColor="accent1" w:themeShade="BF"/>
      <w:sz w:val="28"/>
      <w:szCs w:val="28"/>
    </w:rPr>
  </w:style>
  <w:style w:type="paragraph" w:styleId="Nadpis4">
    <w:name w:val="heading 4"/>
    <w:basedOn w:val="Normln"/>
    <w:next w:val="Normln"/>
    <w:link w:val="Nadpis4Char"/>
    <w:uiPriority w:val="9"/>
    <w:semiHidden/>
    <w:unhideWhenUsed/>
    <w:qFormat/>
    <w:rsid w:val="00ED28A0"/>
    <w:pPr>
      <w:keepNext/>
      <w:keepLines/>
      <w:spacing w:before="80" w:after="40"/>
      <w:outlineLvl w:val="3"/>
    </w:pPr>
    <w:rPr>
      <w:rFonts w:eastAsiaTheme="majorEastAsia" w:cstheme="majorBidi"/>
      <w:i/>
      <w:iCs/>
      <w:color w:val="2E74B5" w:themeColor="accent1" w:themeShade="BF"/>
    </w:rPr>
  </w:style>
  <w:style w:type="paragraph" w:styleId="Nadpis5">
    <w:name w:val="heading 5"/>
    <w:basedOn w:val="Normln"/>
    <w:next w:val="Normln"/>
    <w:link w:val="Nadpis5Char"/>
    <w:uiPriority w:val="9"/>
    <w:semiHidden/>
    <w:unhideWhenUsed/>
    <w:qFormat/>
    <w:rsid w:val="00ED28A0"/>
    <w:pPr>
      <w:keepNext/>
      <w:keepLines/>
      <w:spacing w:before="80" w:after="40"/>
      <w:outlineLvl w:val="4"/>
    </w:pPr>
    <w:rPr>
      <w:rFonts w:eastAsiaTheme="majorEastAsia" w:cstheme="majorBidi"/>
      <w:color w:val="2E74B5" w:themeColor="accent1" w:themeShade="BF"/>
    </w:rPr>
  </w:style>
  <w:style w:type="paragraph" w:styleId="Nadpis6">
    <w:name w:val="heading 6"/>
    <w:basedOn w:val="Normln"/>
    <w:next w:val="Normln"/>
    <w:link w:val="Nadpis6Char"/>
    <w:uiPriority w:val="9"/>
    <w:semiHidden/>
    <w:unhideWhenUsed/>
    <w:qFormat/>
    <w:rsid w:val="00ED28A0"/>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ED28A0"/>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ED28A0"/>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ED28A0"/>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D28A0"/>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Standardnpsmoodstavce"/>
    <w:link w:val="Nadpis2"/>
    <w:uiPriority w:val="9"/>
    <w:semiHidden/>
    <w:rsid w:val="00ED28A0"/>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semiHidden/>
    <w:rsid w:val="00ED28A0"/>
    <w:rPr>
      <w:rFonts w:eastAsiaTheme="majorEastAsia" w:cstheme="majorBidi"/>
      <w:color w:val="2E74B5" w:themeColor="accent1" w:themeShade="BF"/>
      <w:sz w:val="28"/>
      <w:szCs w:val="28"/>
    </w:rPr>
  </w:style>
  <w:style w:type="character" w:customStyle="1" w:styleId="Nadpis4Char">
    <w:name w:val="Nadpis 4 Char"/>
    <w:basedOn w:val="Standardnpsmoodstavce"/>
    <w:link w:val="Nadpis4"/>
    <w:uiPriority w:val="9"/>
    <w:semiHidden/>
    <w:rsid w:val="00ED28A0"/>
    <w:rPr>
      <w:rFonts w:eastAsiaTheme="majorEastAsia" w:cstheme="majorBidi"/>
      <w:i/>
      <w:iCs/>
      <w:color w:val="2E74B5" w:themeColor="accent1" w:themeShade="BF"/>
    </w:rPr>
  </w:style>
  <w:style w:type="character" w:customStyle="1" w:styleId="Nadpis5Char">
    <w:name w:val="Nadpis 5 Char"/>
    <w:basedOn w:val="Standardnpsmoodstavce"/>
    <w:link w:val="Nadpis5"/>
    <w:uiPriority w:val="9"/>
    <w:semiHidden/>
    <w:rsid w:val="00ED28A0"/>
    <w:rPr>
      <w:rFonts w:eastAsiaTheme="majorEastAsia" w:cstheme="majorBidi"/>
      <w:color w:val="2E74B5" w:themeColor="accent1" w:themeShade="BF"/>
    </w:rPr>
  </w:style>
  <w:style w:type="character" w:customStyle="1" w:styleId="Nadpis6Char">
    <w:name w:val="Nadpis 6 Char"/>
    <w:basedOn w:val="Standardnpsmoodstavce"/>
    <w:link w:val="Nadpis6"/>
    <w:uiPriority w:val="9"/>
    <w:semiHidden/>
    <w:rsid w:val="00ED28A0"/>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D28A0"/>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D28A0"/>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D28A0"/>
    <w:rPr>
      <w:rFonts w:eastAsiaTheme="majorEastAsia" w:cstheme="majorBidi"/>
      <w:color w:val="272727" w:themeColor="text1" w:themeTint="D8"/>
    </w:rPr>
  </w:style>
  <w:style w:type="paragraph" w:styleId="Nzev">
    <w:name w:val="Title"/>
    <w:basedOn w:val="Normln"/>
    <w:next w:val="Normln"/>
    <w:link w:val="NzevChar"/>
    <w:uiPriority w:val="10"/>
    <w:qFormat/>
    <w:rsid w:val="00ED28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D28A0"/>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ED28A0"/>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ED28A0"/>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ED28A0"/>
    <w:pPr>
      <w:spacing w:before="160"/>
      <w:jc w:val="center"/>
    </w:pPr>
    <w:rPr>
      <w:i/>
      <w:iCs/>
      <w:color w:val="404040" w:themeColor="text1" w:themeTint="BF"/>
    </w:rPr>
  </w:style>
  <w:style w:type="character" w:customStyle="1" w:styleId="CittChar">
    <w:name w:val="Citát Char"/>
    <w:basedOn w:val="Standardnpsmoodstavce"/>
    <w:link w:val="Citt"/>
    <w:uiPriority w:val="29"/>
    <w:rsid w:val="00ED28A0"/>
    <w:rPr>
      <w:i/>
      <w:iCs/>
      <w:color w:val="404040" w:themeColor="text1" w:themeTint="BF"/>
    </w:rPr>
  </w:style>
  <w:style w:type="paragraph" w:styleId="Odstavecseseznamem">
    <w:name w:val="List Paragraph"/>
    <w:basedOn w:val="Normln"/>
    <w:uiPriority w:val="34"/>
    <w:qFormat/>
    <w:rsid w:val="00ED28A0"/>
    <w:pPr>
      <w:ind w:left="720"/>
      <w:contextualSpacing/>
    </w:pPr>
  </w:style>
  <w:style w:type="character" w:styleId="Zdraznnintenzivn">
    <w:name w:val="Intense Emphasis"/>
    <w:basedOn w:val="Standardnpsmoodstavce"/>
    <w:uiPriority w:val="21"/>
    <w:qFormat/>
    <w:rsid w:val="00ED28A0"/>
    <w:rPr>
      <w:i/>
      <w:iCs/>
      <w:color w:val="2E74B5" w:themeColor="accent1" w:themeShade="BF"/>
    </w:rPr>
  </w:style>
  <w:style w:type="paragraph" w:styleId="Vrazncitt">
    <w:name w:val="Intense Quote"/>
    <w:basedOn w:val="Normln"/>
    <w:next w:val="Normln"/>
    <w:link w:val="VrazncittChar"/>
    <w:uiPriority w:val="30"/>
    <w:qFormat/>
    <w:rsid w:val="00ED28A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VrazncittChar">
    <w:name w:val="Výrazný citát Char"/>
    <w:basedOn w:val="Standardnpsmoodstavce"/>
    <w:link w:val="Vrazncitt"/>
    <w:uiPriority w:val="30"/>
    <w:rsid w:val="00ED28A0"/>
    <w:rPr>
      <w:i/>
      <w:iCs/>
      <w:color w:val="2E74B5" w:themeColor="accent1" w:themeShade="BF"/>
    </w:rPr>
  </w:style>
  <w:style w:type="character" w:styleId="Odkazintenzivn">
    <w:name w:val="Intense Reference"/>
    <w:basedOn w:val="Standardnpsmoodstavce"/>
    <w:uiPriority w:val="32"/>
    <w:qFormat/>
    <w:rsid w:val="00ED28A0"/>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9779453">
      <w:bodyDiv w:val="1"/>
      <w:marLeft w:val="0"/>
      <w:marRight w:val="0"/>
      <w:marTop w:val="0"/>
      <w:marBottom w:val="0"/>
      <w:divBdr>
        <w:top w:val="none" w:sz="0" w:space="0" w:color="auto"/>
        <w:left w:val="none" w:sz="0" w:space="0" w:color="auto"/>
        <w:bottom w:val="none" w:sz="0" w:space="0" w:color="auto"/>
        <w:right w:val="none" w:sz="0" w:space="0" w:color="auto"/>
      </w:divBdr>
    </w:div>
    <w:div w:id="162013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1491</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Burianová Tereza</dc:creator>
  <cp:keywords/>
  <dc:description/>
  <cp:lastModifiedBy>Burianová Tereza</cp:lastModifiedBy>
  <cp:revision>3</cp:revision>
  <dcterms:created xsi:type="dcterms:W3CDTF">2025-01-30T20:44:00Z</dcterms:created>
  <dcterms:modified xsi:type="dcterms:W3CDTF">2025-01-30T20:45:00Z</dcterms:modified>
</cp:coreProperties>
</file>