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ACC3E" w14:textId="4EB52129" w:rsidR="00457FB0" w:rsidRPr="00427815" w:rsidRDefault="00427815">
      <w:pPr>
        <w:rPr>
          <w:b/>
          <w:bCs/>
        </w:rPr>
      </w:pPr>
      <w:r w:rsidRPr="00427815">
        <w:rPr>
          <w:b/>
          <w:bCs/>
        </w:rPr>
        <w:t>BOLUS BUFFER 180 G / 4 KS</w:t>
      </w:r>
    </w:p>
    <w:p w14:paraId="153CB7DE" w14:textId="26E1A533" w:rsidR="00427815" w:rsidRDefault="00427815">
      <w:r w:rsidRPr="00427815">
        <w:t>snížení rizika acidózy, zvýšení příjmu sušiny, podpora tvorby mléka</w:t>
      </w:r>
    </w:p>
    <w:p w14:paraId="6CE686A3" w14:textId="77777777" w:rsidR="00427815" w:rsidRDefault="00427815"/>
    <w:p w14:paraId="3D942DF0" w14:textId="77777777" w:rsidR="00427815" w:rsidRPr="00427815" w:rsidRDefault="00427815" w:rsidP="00427815">
      <w:pPr>
        <w:rPr>
          <w:b/>
          <w:bCs/>
        </w:rPr>
      </w:pPr>
      <w:r w:rsidRPr="00427815">
        <w:rPr>
          <w:b/>
          <w:bCs/>
        </w:rPr>
        <w:t>Detailní popis produktu</w:t>
      </w:r>
    </w:p>
    <w:p w14:paraId="78B3175E" w14:textId="77777777" w:rsidR="00427815" w:rsidRPr="00427815" w:rsidRDefault="00427815" w:rsidP="00427815">
      <w:r w:rsidRPr="00427815">
        <w:rPr>
          <w:b/>
          <w:bCs/>
        </w:rPr>
        <w:t>Použití:</w:t>
      </w:r>
    </w:p>
    <w:p w14:paraId="0994606C" w14:textId="77777777" w:rsidR="00427815" w:rsidRPr="00427815" w:rsidRDefault="00427815" w:rsidP="00427815">
      <w:pPr>
        <w:numPr>
          <w:ilvl w:val="0"/>
          <w:numId w:val="1"/>
        </w:numPr>
      </w:pPr>
      <w:r w:rsidRPr="00427815">
        <w:t>snížení rizika acidózy</w:t>
      </w:r>
    </w:p>
    <w:p w14:paraId="1C43B8AC" w14:textId="77777777" w:rsidR="00427815" w:rsidRPr="00427815" w:rsidRDefault="00427815" w:rsidP="00427815">
      <w:pPr>
        <w:numPr>
          <w:ilvl w:val="0"/>
          <w:numId w:val="1"/>
        </w:numPr>
      </w:pPr>
      <w:r w:rsidRPr="00427815">
        <w:t>jako pokračování veterinární intervence proti acidóze</w:t>
      </w:r>
    </w:p>
    <w:p w14:paraId="6D10631E" w14:textId="77777777" w:rsidR="00427815" w:rsidRPr="00427815" w:rsidRDefault="00427815" w:rsidP="00427815">
      <w:pPr>
        <w:numPr>
          <w:ilvl w:val="0"/>
          <w:numId w:val="1"/>
        </w:numPr>
      </w:pPr>
      <w:r w:rsidRPr="00427815">
        <w:t>zejména pro vysoce užitkové krávy a pro výkrm přežvýkavců intenzivně krmených vysokou dávkou snadno fermentovaných sacharidů</w:t>
      </w:r>
    </w:p>
    <w:p w14:paraId="28B75E6D" w14:textId="77777777" w:rsidR="00427815" w:rsidRPr="00427815" w:rsidRDefault="00427815" w:rsidP="00427815">
      <w:r w:rsidRPr="00427815">
        <w:rPr>
          <w:b/>
          <w:bCs/>
        </w:rPr>
        <w:t>Vlastnosti:</w:t>
      </w:r>
    </w:p>
    <w:p w14:paraId="1DAE3E10" w14:textId="77777777" w:rsidR="00427815" w:rsidRPr="00427815" w:rsidRDefault="00427815" w:rsidP="00427815">
      <w:pPr>
        <w:numPr>
          <w:ilvl w:val="0"/>
          <w:numId w:val="2"/>
        </w:numPr>
      </w:pPr>
      <w:r w:rsidRPr="00427815">
        <w:t>zvyšuje příjem sušiny</w:t>
      </w:r>
    </w:p>
    <w:p w14:paraId="408FA3B6" w14:textId="77777777" w:rsidR="00427815" w:rsidRPr="00427815" w:rsidRDefault="00427815" w:rsidP="00427815">
      <w:pPr>
        <w:numPr>
          <w:ilvl w:val="0"/>
          <w:numId w:val="2"/>
        </w:numPr>
      </w:pPr>
      <w:r w:rsidRPr="00427815">
        <w:t>stimuluje tvorbu mléka a jeho složek (obsah bílkovin a tuků)</w:t>
      </w:r>
    </w:p>
    <w:p w14:paraId="618843EC" w14:textId="77777777" w:rsidR="00427815" w:rsidRPr="00427815" w:rsidRDefault="00427815" w:rsidP="00427815">
      <w:pPr>
        <w:numPr>
          <w:ilvl w:val="0"/>
          <w:numId w:val="2"/>
        </w:numPr>
      </w:pPr>
      <w:r w:rsidRPr="00427815">
        <w:t xml:space="preserve">vysoká </w:t>
      </w:r>
      <w:proofErr w:type="spellStart"/>
      <w:r w:rsidRPr="00427815">
        <w:t>pufrační</w:t>
      </w:r>
      <w:proofErr w:type="spellEnd"/>
      <w:r w:rsidRPr="00427815">
        <w:t xml:space="preserve"> kapacita neutralizuje a stabilizuje pH bachoru</w:t>
      </w:r>
    </w:p>
    <w:p w14:paraId="43A2A786" w14:textId="77777777" w:rsidR="00427815" w:rsidRPr="00427815" w:rsidRDefault="00427815" w:rsidP="00427815">
      <w:pPr>
        <w:numPr>
          <w:ilvl w:val="0"/>
          <w:numId w:val="2"/>
        </w:numPr>
      </w:pPr>
      <w:r w:rsidRPr="00427815">
        <w:t>schopnost dlouhodobě korigovat pH v bachoru</w:t>
      </w:r>
    </w:p>
    <w:p w14:paraId="5201A402" w14:textId="77777777" w:rsidR="00427815" w:rsidRPr="00427815" w:rsidRDefault="00427815" w:rsidP="00427815">
      <w:pPr>
        <w:numPr>
          <w:ilvl w:val="0"/>
          <w:numId w:val="2"/>
        </w:numPr>
      </w:pPr>
      <w:r w:rsidRPr="00427815">
        <w:t xml:space="preserve">živé kvasinky </w:t>
      </w:r>
      <w:proofErr w:type="spellStart"/>
      <w:r w:rsidRPr="00427815">
        <w:t>Saccharomyces</w:t>
      </w:r>
      <w:proofErr w:type="spellEnd"/>
      <w:r w:rsidRPr="00427815">
        <w:t xml:space="preserve"> </w:t>
      </w:r>
      <w:proofErr w:type="spellStart"/>
      <w:r w:rsidRPr="00427815">
        <w:t>cerevisiae</w:t>
      </w:r>
      <w:proofErr w:type="spellEnd"/>
      <w:r w:rsidRPr="00427815">
        <w:t xml:space="preserve"> – zlepšují zdraví a integritu trávicího traktu, mění složení bakteriální populace zvýšením taxonů představujících </w:t>
      </w:r>
      <w:proofErr w:type="spellStart"/>
      <w:r w:rsidRPr="00427815">
        <w:t>fibrolytické</w:t>
      </w:r>
      <w:proofErr w:type="spellEnd"/>
      <w:r w:rsidRPr="00427815">
        <w:t xml:space="preserve"> a mléčné bakterie využívající kyselinu mléčnou</w:t>
      </w:r>
    </w:p>
    <w:p w14:paraId="23FDC2E2" w14:textId="77777777" w:rsidR="00427815" w:rsidRPr="00427815" w:rsidRDefault="00427815" w:rsidP="00427815">
      <w:pPr>
        <w:numPr>
          <w:ilvl w:val="0"/>
          <w:numId w:val="2"/>
        </w:numPr>
      </w:pPr>
      <w:r w:rsidRPr="00427815">
        <w:t>červené vápenaté řasy jsou zdrojem vstřebatelného vápníku, hořčíku a zinku</w:t>
      </w:r>
    </w:p>
    <w:p w14:paraId="592A2FFE" w14:textId="77777777" w:rsidR="00427815" w:rsidRPr="00427815" w:rsidRDefault="00427815" w:rsidP="00427815">
      <w:pPr>
        <w:numPr>
          <w:ilvl w:val="0"/>
          <w:numId w:val="2"/>
        </w:numPr>
      </w:pPr>
      <w:r w:rsidRPr="00427815">
        <w:t>všechny ingredience jsou stravitelné</w:t>
      </w:r>
    </w:p>
    <w:p w14:paraId="427FFF96" w14:textId="77777777" w:rsidR="00427815" w:rsidRPr="00427815" w:rsidRDefault="00427815" w:rsidP="00427815">
      <w:pPr>
        <w:numPr>
          <w:ilvl w:val="0"/>
          <w:numId w:val="2"/>
        </w:numPr>
      </w:pPr>
      <w:r w:rsidRPr="00427815">
        <w:t>krátká doba rozpadu v bachoru</w:t>
      </w:r>
    </w:p>
    <w:p w14:paraId="437CEEF0" w14:textId="77777777" w:rsidR="00427815" w:rsidRPr="00427815" w:rsidRDefault="00427815" w:rsidP="00427815">
      <w:r w:rsidRPr="00427815">
        <w:rPr>
          <w:b/>
          <w:bCs/>
        </w:rPr>
        <w:t>Složení:</w:t>
      </w:r>
    </w:p>
    <w:p w14:paraId="2AE75809" w14:textId="77777777" w:rsidR="00427815" w:rsidRPr="00427815" w:rsidRDefault="00427815" w:rsidP="00427815">
      <w:proofErr w:type="spellStart"/>
      <w:r w:rsidRPr="00427815">
        <w:t>Lithothamn</w:t>
      </w:r>
      <w:proofErr w:type="spellEnd"/>
      <w:r w:rsidRPr="00427815">
        <w:t xml:space="preserve"> (červené vápenaté mořské řasy), hydrogenuhličitan sodný, oxid hořečnatý, glukózový sirup, stearát hořečnatý, </w:t>
      </w:r>
      <w:proofErr w:type="spellStart"/>
      <w:r w:rsidRPr="00427815">
        <w:t>Saccharomyces</w:t>
      </w:r>
      <w:proofErr w:type="spellEnd"/>
      <w:r w:rsidRPr="00427815">
        <w:t xml:space="preserve"> </w:t>
      </w:r>
      <w:proofErr w:type="spellStart"/>
      <w:r w:rsidRPr="00427815">
        <w:t>cerevisiae</w:t>
      </w:r>
      <w:proofErr w:type="spellEnd"/>
      <w:r w:rsidRPr="00427815">
        <w:t xml:space="preserve"> CNCM I-4407 (4b1702) 8,67×1010</w:t>
      </w:r>
    </w:p>
    <w:p w14:paraId="08292BDD" w14:textId="77777777" w:rsidR="00427815" w:rsidRPr="00427815" w:rsidRDefault="00427815" w:rsidP="00427815">
      <w:r w:rsidRPr="00427815">
        <w:rPr>
          <w:b/>
          <w:bCs/>
        </w:rPr>
        <w:t>Návod na správné použití:</w:t>
      </w:r>
    </w:p>
    <w:p w14:paraId="2E84618D" w14:textId="77777777" w:rsidR="00427815" w:rsidRPr="00427815" w:rsidRDefault="00427815" w:rsidP="00427815">
      <w:r w:rsidRPr="00427815">
        <w:rPr>
          <w:u w:val="single"/>
        </w:rPr>
        <w:t>Krávy, masný skot nad 300 kg ž.hm</w:t>
      </w:r>
      <w:r w:rsidRPr="00427815">
        <w:rPr>
          <w:b/>
          <w:bCs/>
          <w:i/>
          <w:iCs/>
        </w:rPr>
        <w:t>.:</w:t>
      </w:r>
      <w:r w:rsidRPr="00427815">
        <w:t xml:space="preserve">  Pokud se objeví příznaky </w:t>
      </w:r>
      <w:proofErr w:type="spellStart"/>
      <w:r w:rsidRPr="00427815">
        <w:t>bachorové</w:t>
      </w:r>
      <w:proofErr w:type="spellEnd"/>
      <w:r w:rsidRPr="00427815">
        <w:t xml:space="preserve"> acidózy, podejte 1 bolus do tlamy pomocí aplikátoru. Lhůtu pro podávání lze prodloužit na </w:t>
      </w:r>
      <w:proofErr w:type="gramStart"/>
      <w:r w:rsidRPr="00427815">
        <w:t>2 - 3</w:t>
      </w:r>
      <w:proofErr w:type="gramEnd"/>
      <w:r w:rsidRPr="00427815">
        <w:t xml:space="preserve"> dny.</w:t>
      </w:r>
    </w:p>
    <w:p w14:paraId="279F34C4" w14:textId="77777777" w:rsidR="00427815" w:rsidRPr="00427815" w:rsidRDefault="00427815" w:rsidP="00427815">
      <w:r w:rsidRPr="00427815">
        <w:t>Před použitím krmiva nebo před prodloužením doby jeho používání je třeba si vyžádat názor odborníka na výživu nebo veterináře.</w:t>
      </w:r>
    </w:p>
    <w:p w14:paraId="21B8152D" w14:textId="77777777" w:rsidR="00427815" w:rsidRPr="00427815" w:rsidRDefault="00427815" w:rsidP="00427815">
      <w:r w:rsidRPr="00427815">
        <w:rPr>
          <w:b/>
          <w:bCs/>
        </w:rPr>
        <w:t>Obsah balení:</w:t>
      </w:r>
    </w:p>
    <w:p w14:paraId="2E112E40" w14:textId="77777777" w:rsidR="00427815" w:rsidRPr="00427815" w:rsidRDefault="00427815" w:rsidP="00427815">
      <w:r w:rsidRPr="00427815">
        <w:t>4 bolusy, každý po 180 g</w:t>
      </w:r>
    </w:p>
    <w:p w14:paraId="2FC8611A" w14:textId="77777777" w:rsidR="00427815" w:rsidRDefault="00427815"/>
    <w:sectPr w:rsidR="00427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833F54"/>
    <w:multiLevelType w:val="multilevel"/>
    <w:tmpl w:val="8984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2D45E5"/>
    <w:multiLevelType w:val="multilevel"/>
    <w:tmpl w:val="3FEC9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219571">
    <w:abstractNumId w:val="0"/>
  </w:num>
  <w:num w:numId="2" w16cid:durableId="315956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12"/>
    <w:rsid w:val="00195B12"/>
    <w:rsid w:val="00427815"/>
    <w:rsid w:val="00457FB0"/>
    <w:rsid w:val="006E4E5F"/>
    <w:rsid w:val="00AE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022D0"/>
  <w15:chartTrackingRefBased/>
  <w15:docId w15:val="{47647C01-20E9-4B8A-9060-70EA770E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95B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95B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95B1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95B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95B1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95B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5B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5B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5B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95B1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95B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95B1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95B1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95B1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95B1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5B1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5B1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5B1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95B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95B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95B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95B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95B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95B1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95B1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95B12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5B1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5B12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95B1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9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2025-02-01T00:00:00Z</dcterms:created>
  <dcterms:modified xsi:type="dcterms:W3CDTF">2025-02-01T00:01:00Z</dcterms:modified>
</cp:coreProperties>
</file>